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8C58D3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FAA" w:rsidRDefault="00891FAA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Pr="00DB64CF" w:rsidRDefault="00085C63" w:rsidP="004C0370">
      <w:pPr>
        <w:overflowPunct w:val="0"/>
        <w:autoSpaceDE w:val="0"/>
        <w:autoSpaceDN w:val="0"/>
        <w:adjustRightInd w:val="0"/>
        <w:spacing w:after="0" w:line="240" w:lineRule="auto"/>
        <w:ind w:right="524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постановление администрации города от 07.08.2014 №1708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редакции постановления 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1</w:t>
      </w:r>
      <w:r w:rsidR="001D6559"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.02.202</w:t>
      </w:r>
      <w:r w:rsidR="001D6559"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№21</w:t>
      </w:r>
      <w:r w:rsidR="001D6559"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1FAA" w:rsidRPr="00A3578F" w:rsidRDefault="00891FAA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514A2B" w:rsidRDefault="00A3578F" w:rsidP="00A3578F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решением Барнаульской городской Думы                           </w:t>
      </w:r>
      <w:r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 </w:t>
      </w:r>
      <w:r w:rsidR="002E4DF8"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01.12.2023 </w:t>
      </w:r>
      <w:r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</w:t>
      </w:r>
      <w:r w:rsidR="002E4DF8"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255</w:t>
      </w:r>
      <w:r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бюджете города на 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годов»,</w:t>
      </w:r>
      <w:r w:rsidRPr="00A35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08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Барнаула </w:t>
      </w:r>
      <w:r w:rsidR="00085C63" w:rsidRPr="00514A2B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постановляет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78F" w:rsidRPr="00514A2B" w:rsidRDefault="008379F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Внести в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города от 07.08.2014 №1708 «Об утверждении муниципальной программы «Развитие культуры города Барнаула на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–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(в редакции постановления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22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.02.202</w:t>
      </w:r>
      <w:r w:rsidR="00A22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№21</w:t>
      </w:r>
      <w:r w:rsidR="00A22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следующие изменения:</w:t>
      </w:r>
    </w:p>
    <w:p w:rsidR="008379FF" w:rsidRDefault="008379FF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наименовании, по тексту постановления и приложени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«2015 – 202</w:t>
      </w:r>
      <w:r w:rsidR="001D6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заменить словами «2015 – 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 соответствующем падеже;</w:t>
      </w:r>
    </w:p>
    <w:p w:rsidR="00A3578F" w:rsidRPr="00514A2B" w:rsidRDefault="006C317A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«ПАСПОРТ муниципальной программы «Развитие культуры города Барнаула на 2015-</w:t>
      </w:r>
      <w:r w:rsidR="006A651D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A0A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(приложение 1);</w:t>
      </w:r>
    </w:p>
    <w:p w:rsidR="0047379B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2 «Приоритеты муниципальной политики в сфере реализации Программы, цель и задачи, описание ожидаемых конечных результатов Программы, сроков и этапов ее реализации»:</w:t>
      </w:r>
    </w:p>
    <w:p w:rsidR="0047379B" w:rsidRPr="00514A2B" w:rsidRDefault="009E5C68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Абзац </w:t>
      </w:r>
      <w:r w:rsidRPr="00B447E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47379B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2.1 исключить;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2.3 </w:t>
      </w:r>
      <w:r w:rsidR="00A3578F" w:rsidRPr="00514A2B">
        <w:rPr>
          <w:rFonts w:ascii="Times New Roman" w:eastAsia="Times New Roman" w:hAnsi="Times New Roman" w:cs="Times New Roman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Конечные результаты реализации 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Программы к 202</w:t>
      </w:r>
      <w:r w:rsidR="00DA0A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Pr="006648AB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зданий, улучшивших материально-техническую базу с начала реализации Программы, от общего числа зданий учреждений, подведомственных Комитету,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6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общегородских культурно-массовых мероприятий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уровне </w:t>
      </w:r>
      <w:r w:rsid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78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лауреатов, дипломантов Всероссийских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международных конкурсов – не менее 15,0% от общего контингента</w:t>
      </w:r>
      <w:r w:rsidRPr="00A35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удельного веса учреждений культуры, в которых обеспечиваются условия индивидуальной мобильности инвалидов,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общего количества учреждений культуры, в том числе по имеющимся пандусам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</w:t>
      </w:r>
      <w:r w:rsidR="000B17E5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,0%,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достаточной ширине дверных проемов в стенах, лестничных маршей, площадок до 100,0%;</w:t>
      </w:r>
    </w:p>
    <w:p w:rsidR="00A3578F" w:rsidRPr="004A7825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объектов культурного наследия и памятников монументального искусства, улучшивших техническое состояние,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общего их числа</w:t>
      </w:r>
      <w:r w:rsidRPr="00A3578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4</w:t>
      </w:r>
      <w:r w:rsidR="006648AB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648AB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индикаторах Программы и их значениях приведены в приложении 3 к Программе.»;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 Общий объем финансовых ресурсов,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Программы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Программы –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416 492,8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405 475,9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490 749,4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548 886,2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607 755,4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690 909,9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694 143,2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982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2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5 000,0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4779,9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16 972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026 год – 0,0 </w:t>
      </w:r>
      <w:proofErr w:type="spellStart"/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53 734,4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62 088,6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76 286,3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75 160,3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32 708,6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F653A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92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92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381 543,5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369 618,4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400 516,8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446 476,8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481 734,2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576 809,2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614 008,4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7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692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04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04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 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34 949,3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35 857,5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36 498,2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40 320,8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49 734,9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2020 год – 33 940,4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2021 год – 47 426,2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2022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6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781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117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536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646408" w:rsidRPr="00A3578F" w:rsidRDefault="00646408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2026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85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478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мероприятий в рамках Программы является расходным обязательством городского округа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–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плановый период.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финансовых ресурсов, необходимых для реализации Программы, приведен в приложении 5 к Программе.»;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приложении 1 к муниципальной программе «Развитие культуры города Барнаула на 2015-202</w:t>
      </w:r>
      <w:r w:rsidR="0080475D" w:rsidRPr="00B4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Раздел «ПАСПОРТ подпрограммы «Организация и обеспечение предоставления муниципальных услуг в сфере культ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 города Барнаула на 2015-202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2);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 реализации Подпрограммы, цель и задачи, описание ожидаемых конечных результатов Подпрограммы, сроков и этапов ее реализации»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публичного показа музейных предметов, музейных коллекций до 2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 в год;</w:t>
      </w:r>
    </w:p>
    <w:p w:rsidR="006648AB" w:rsidRPr="00783C36" w:rsidRDefault="00783C36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5D1E78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ехническое оснащение </w:t>
      </w:r>
      <w:r w:rsidR="00C82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D1E78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узея</w:t>
      </w:r>
      <w:r w:rsidR="006648AB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муниципальных библиотек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713836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посещений 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клубных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формирований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1840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проведенных мероприятий МБУК «Дворец культуры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уровне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46408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ед.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досуговых объектов в МБУ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«Парк культуры и отдыха «Центральный» на уровне 25 ед.;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проведенных мероприятий МБУ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«Парк культуры и отдыха «Центральный» на уровне 24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концертов творческих коллективов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30290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количественного показателя посещений мероприятий МБУК  «Культурно-просветительский  центр  «Планетарий» – не менее 60000 ед.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посещений организаций культуры по отношению к уровню 2017 года на 15,0%;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посещений культурных мероприятий по отношению к уровню 2019 года на </w:t>
      </w:r>
      <w:r w:rsidR="00646408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201,7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%.»;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Раздел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«4. Общий объем финансовых ресурсов,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Подпрограммы</w:t>
      </w:r>
    </w:p>
    <w:p w:rsidR="00A3578F" w:rsidRPr="00A3578F" w:rsidRDefault="00A3578F" w:rsidP="004737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242 881,7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229 607,0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279 651,2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305 620,6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332 353,4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353 760,1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336 087,9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5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646408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 год – 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92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C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5 000,0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2 700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Pr="00A3578F" w:rsidRDefault="000C34E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         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33 880,6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41 951,2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44 918,0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33 566,6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250,9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65 690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2E25DE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0C34E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3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226 260,4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214 370,1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231 344,5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246 866,5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262 202,1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302 827,5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313 583,9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81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393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528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7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7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   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16 621,3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15 236,9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14 426,1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16 802,9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25 233,3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12 366,0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22 253,1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в рамках Подпрограммы является расходным обязательством городского округа –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приложении 2 к муниципальной программе «Развитие культуры города Барнаула на 2015-202</w:t>
      </w:r>
      <w:r w:rsidR="00971019" w:rsidRPr="00B447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Раздел «ПАСПОРТ подпрограммы «Организация и обеспечение предоставления муниципальных услуг в сфере дополнит</w:t>
      </w:r>
      <w:r w:rsidR="00891FAA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 образования на 2015-202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3);</w:t>
      </w:r>
    </w:p>
    <w:p w:rsid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</w:t>
      </w:r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Подпрограммы, цель и задачи, описание основных ожидаемых</w:t>
      </w:r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конечных результатов Подпрограммы, сроков и этапов ее реализации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» изложить в следующей редакции:</w:t>
      </w:r>
    </w:p>
    <w:p w:rsidR="004C0370" w:rsidRPr="00A3578F" w:rsidRDefault="004C0370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lastRenderedPageBreak/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численности обучающихся в учреждениях дополнительного образования на уровне 4890 чел.;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выпускников-отличников от общего количества выпускников учреждений дополнительного образования – не менее 33,3% ежегодно;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 в сфере культуры (детских школ) музыкальными инструментами до </w:t>
      </w:r>
      <w:r w:rsidR="008351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F4D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оснащенных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 в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культуры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(детских школ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искусств)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музыкальными инструментами,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оборудованием и учебными материалами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менее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ед.;</w:t>
      </w:r>
    </w:p>
    <w:p w:rsidR="00A3578F" w:rsidRPr="00A3578F" w:rsidRDefault="00D42148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посещений культурных мероприятий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отношению к уровню 2019 года на </w:t>
      </w:r>
      <w:r w:rsidR="00A3578F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5,</w:t>
      </w:r>
      <w:r w:rsidR="002E25DE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A3578F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%.»;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«4. Общий объем финансовых ресурсов,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Подпрограммы</w:t>
      </w:r>
    </w:p>
    <w:p w:rsidR="00A3578F" w:rsidRPr="00A3578F" w:rsidRDefault="00A3578F" w:rsidP="004737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Подпрограммы –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162 454,4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162 729,0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190 796,3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220 392,2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249 647,4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311 805,2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315 072,8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4 779,9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14 272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2E25DE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D4214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2026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19 853,8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20 137,4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30 603,4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41 593,7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32 457,7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66 618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D4214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right="-144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144 126,4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142 108,4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148 870,4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176 736,9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194 542,4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248 637,1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257 442,0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36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18 328,0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20 620,6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22 072,1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23 517,9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24 501,6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21 574,4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25 173,1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2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0,0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Pr="00A3578F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 год – 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Реализация мероприятий в рамках Подпрограммы является расходным обязательством городского окру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 – города Барнаула Алтайского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средств бюджета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Приложения 3, 4, 5 к муниципальной программе «Развитие культуры города Барнаула на 2015-202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(приложения 4, 5, 6).</w:t>
      </w:r>
    </w:p>
    <w:p w:rsidR="00A3578F" w:rsidRPr="00A3578F" w:rsidRDefault="00A3578F" w:rsidP="00930D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вступает в силу со дня официального опубликования и распространяет свое действие на правоотношения, </w:t>
      </w:r>
      <w:r w:rsidR="002F0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возникшие с 01.01.202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Комитету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(Андреева Е.С.) обеспечить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опубликование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газете «Вечерний Барнаул» и официальном сетевом издании «Правовой портал администрации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постановления возложить на заместителя главы администрации города по социальной политике.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D38" w:rsidRPr="00945798" w:rsidRDefault="00A3578F" w:rsidP="009457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города                                                                                        В.Г.</w:t>
      </w:r>
      <w:r w:rsidR="00C34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Франк</w:t>
      </w:r>
    </w:p>
    <w:sectPr w:rsidR="00661D38" w:rsidRPr="00945798" w:rsidSect="008C58D3">
      <w:headerReference w:type="default" r:id="rId8"/>
      <w:headerReference w:type="first" r:id="rId9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BD0" w:rsidRDefault="00133BD0" w:rsidP="00661D38">
      <w:pPr>
        <w:spacing w:after="0" w:line="240" w:lineRule="auto"/>
      </w:pPr>
      <w:r>
        <w:separator/>
      </w:r>
    </w:p>
  </w:endnote>
  <w:endnote w:type="continuationSeparator" w:id="0">
    <w:p w:rsidR="00133BD0" w:rsidRDefault="00133BD0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BD0" w:rsidRDefault="00133BD0" w:rsidP="00661D38">
      <w:pPr>
        <w:spacing w:after="0" w:line="240" w:lineRule="auto"/>
      </w:pPr>
      <w:r>
        <w:separator/>
      </w:r>
    </w:p>
  </w:footnote>
  <w:footnote w:type="continuationSeparator" w:id="0">
    <w:p w:rsidR="00133BD0" w:rsidRDefault="00133BD0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370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Pr="006B0A5C" w:rsidRDefault="006B0A5C" w:rsidP="002E25DE">
    <w:pPr>
      <w:pStyle w:val="a5"/>
      <w:tabs>
        <w:tab w:val="center" w:pos="4536"/>
        <w:tab w:val="left" w:pos="7404"/>
        <w:tab w:val="right" w:pos="9073"/>
      </w:tabs>
      <w:rPr>
        <w:rFonts w:ascii="Times New Roman" w:hAnsi="Times New Roman" w:cs="Times New Roman"/>
        <w:sz w:val="28"/>
        <w:szCs w:val="28"/>
      </w:rPr>
    </w:pPr>
    <w:r>
      <w:tab/>
    </w:r>
    <w:r w:rsidR="008C654B"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2E25D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66C594"/>
    <w:lvl w:ilvl="0">
      <w:numFmt w:val="decimal"/>
      <w:lvlText w:val="*"/>
      <w:lvlJc w:val="left"/>
    </w:lvl>
  </w:abstractNum>
  <w:abstractNum w:abstractNumId="1">
    <w:nsid w:val="17512843"/>
    <w:multiLevelType w:val="hybridMultilevel"/>
    <w:tmpl w:val="13ACF46C"/>
    <w:lvl w:ilvl="0" w:tplc="ADD66AB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0E10D7A"/>
    <w:multiLevelType w:val="hybridMultilevel"/>
    <w:tmpl w:val="6330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40747"/>
    <w:multiLevelType w:val="hybridMultilevel"/>
    <w:tmpl w:val="BB2AC92C"/>
    <w:lvl w:ilvl="0" w:tplc="00DC2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47582E"/>
    <w:multiLevelType w:val="multilevel"/>
    <w:tmpl w:val="813A117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5">
    <w:nsid w:val="39011765"/>
    <w:multiLevelType w:val="multilevel"/>
    <w:tmpl w:val="46DC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3AFE527A"/>
    <w:multiLevelType w:val="hybridMultilevel"/>
    <w:tmpl w:val="8C0C0C14"/>
    <w:lvl w:ilvl="0" w:tplc="0BC01C8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48411B4C"/>
    <w:multiLevelType w:val="hybridMultilevel"/>
    <w:tmpl w:val="16B8F02E"/>
    <w:lvl w:ilvl="0" w:tplc="953832B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8884F11"/>
    <w:multiLevelType w:val="multilevel"/>
    <w:tmpl w:val="519E8BD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0380A00"/>
    <w:multiLevelType w:val="singleLevel"/>
    <w:tmpl w:val="89DAEF5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10">
    <w:nsid w:val="7CCE35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43C4B"/>
    <w:rsid w:val="00085C63"/>
    <w:rsid w:val="000B17E5"/>
    <w:rsid w:val="000B4132"/>
    <w:rsid w:val="000C34EF"/>
    <w:rsid w:val="00133BD0"/>
    <w:rsid w:val="00146640"/>
    <w:rsid w:val="0015466D"/>
    <w:rsid w:val="00173DEE"/>
    <w:rsid w:val="00197834"/>
    <w:rsid w:val="001D6559"/>
    <w:rsid w:val="002E25DE"/>
    <w:rsid w:val="002E4DF8"/>
    <w:rsid w:val="002F0163"/>
    <w:rsid w:val="002F33EC"/>
    <w:rsid w:val="00321F87"/>
    <w:rsid w:val="003D0F90"/>
    <w:rsid w:val="004142F1"/>
    <w:rsid w:val="00435DFF"/>
    <w:rsid w:val="0047379B"/>
    <w:rsid w:val="00493012"/>
    <w:rsid w:val="004A7825"/>
    <w:rsid w:val="004C0370"/>
    <w:rsid w:val="004D2CE7"/>
    <w:rsid w:val="00514A2B"/>
    <w:rsid w:val="0055652A"/>
    <w:rsid w:val="005C073C"/>
    <w:rsid w:val="005C2566"/>
    <w:rsid w:val="005D1E78"/>
    <w:rsid w:val="006072BF"/>
    <w:rsid w:val="006153A8"/>
    <w:rsid w:val="00634A45"/>
    <w:rsid w:val="00646408"/>
    <w:rsid w:val="00661D38"/>
    <w:rsid w:val="006648AB"/>
    <w:rsid w:val="0068776D"/>
    <w:rsid w:val="00692BC8"/>
    <w:rsid w:val="00694C51"/>
    <w:rsid w:val="006A651D"/>
    <w:rsid w:val="006B0A5C"/>
    <w:rsid w:val="006C317A"/>
    <w:rsid w:val="00711C92"/>
    <w:rsid w:val="00756C84"/>
    <w:rsid w:val="00761B7C"/>
    <w:rsid w:val="00783C36"/>
    <w:rsid w:val="007B2240"/>
    <w:rsid w:val="0080475D"/>
    <w:rsid w:val="00835140"/>
    <w:rsid w:val="008379FF"/>
    <w:rsid w:val="0085339C"/>
    <w:rsid w:val="00865BB5"/>
    <w:rsid w:val="00891FAA"/>
    <w:rsid w:val="008C58D3"/>
    <w:rsid w:val="008C654B"/>
    <w:rsid w:val="008D1C87"/>
    <w:rsid w:val="00930D1F"/>
    <w:rsid w:val="00945798"/>
    <w:rsid w:val="00971019"/>
    <w:rsid w:val="00981D0B"/>
    <w:rsid w:val="009D198A"/>
    <w:rsid w:val="009D5F86"/>
    <w:rsid w:val="009E2122"/>
    <w:rsid w:val="009E5C68"/>
    <w:rsid w:val="009F4CA7"/>
    <w:rsid w:val="009F5799"/>
    <w:rsid w:val="00A22FD4"/>
    <w:rsid w:val="00A3578F"/>
    <w:rsid w:val="00A73CB8"/>
    <w:rsid w:val="00AD3460"/>
    <w:rsid w:val="00B20C6B"/>
    <w:rsid w:val="00B43712"/>
    <w:rsid w:val="00B447E9"/>
    <w:rsid w:val="00BF0147"/>
    <w:rsid w:val="00BF3E01"/>
    <w:rsid w:val="00C2000D"/>
    <w:rsid w:val="00C34149"/>
    <w:rsid w:val="00C55FDD"/>
    <w:rsid w:val="00C82B23"/>
    <w:rsid w:val="00C82D8E"/>
    <w:rsid w:val="00C85D68"/>
    <w:rsid w:val="00C92E8B"/>
    <w:rsid w:val="00CE3930"/>
    <w:rsid w:val="00CF4D77"/>
    <w:rsid w:val="00D2092B"/>
    <w:rsid w:val="00D25F9B"/>
    <w:rsid w:val="00D42148"/>
    <w:rsid w:val="00D44122"/>
    <w:rsid w:val="00D610AA"/>
    <w:rsid w:val="00D97DD2"/>
    <w:rsid w:val="00DA0A89"/>
    <w:rsid w:val="00DB64CF"/>
    <w:rsid w:val="00DC6C1B"/>
    <w:rsid w:val="00E13CE2"/>
    <w:rsid w:val="00E8238F"/>
    <w:rsid w:val="00F2313C"/>
    <w:rsid w:val="00F653A3"/>
    <w:rsid w:val="00FC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57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3578F"/>
    <w:pPr>
      <w:keepNext/>
      <w:spacing w:after="0" w:line="240" w:lineRule="auto"/>
      <w:ind w:hanging="851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3578F"/>
    <w:pPr>
      <w:keepNext/>
      <w:tabs>
        <w:tab w:val="left" w:pos="5387"/>
        <w:tab w:val="left" w:pos="6804"/>
      </w:tabs>
      <w:spacing w:after="0" w:line="240" w:lineRule="auto"/>
      <w:ind w:hanging="851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10">
    <w:name w:val="Заголовок 1 Знак"/>
    <w:basedOn w:val="a0"/>
    <w:link w:val="1"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578F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578F"/>
  </w:style>
  <w:style w:type="paragraph" w:styleId="a9">
    <w:name w:val="Body Text Indent"/>
    <w:basedOn w:val="a"/>
    <w:link w:val="aa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left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A357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A357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semiHidden/>
    <w:rsid w:val="00A3578F"/>
    <w:pPr>
      <w:tabs>
        <w:tab w:val="left" w:pos="103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semiHidden/>
    <w:rsid w:val="00A3578F"/>
  </w:style>
  <w:style w:type="paragraph" w:customStyle="1" w:styleId="41">
    <w:name w:val="Стиль4"/>
    <w:basedOn w:val="a"/>
    <w:rsid w:val="00A3578F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12">
    <w:name w:val="Стиль1"/>
    <w:basedOn w:val="a"/>
    <w:rsid w:val="00A3578F"/>
    <w:pPr>
      <w:framePr w:w="9253" w:h="397" w:hRule="exact" w:wrap="around" w:vAnchor="text" w:hAnchor="margin" w:y="7" w:anchorLock="1"/>
      <w:spacing w:after="0" w:line="240" w:lineRule="auto"/>
      <w:ind w:firstLine="426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A3578F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A3578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A35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35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uiPriority w:val="99"/>
    <w:semiHidden/>
    <w:unhideWhenUsed/>
    <w:rsid w:val="00A3578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357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357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3578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357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47379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7379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73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2FE8-C892-4855-A6DE-A5AB0B457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В. Трясунова</dc:creator>
  <cp:lastModifiedBy>Евгения П. Любимова</cp:lastModifiedBy>
  <cp:revision>15</cp:revision>
  <cp:lastPrinted>2024-01-15T08:42:00Z</cp:lastPrinted>
  <dcterms:created xsi:type="dcterms:W3CDTF">2024-01-15T08:35:00Z</dcterms:created>
  <dcterms:modified xsi:type="dcterms:W3CDTF">2024-01-31T03:00:00Z</dcterms:modified>
</cp:coreProperties>
</file>